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D2C78" w14:textId="77777777" w:rsidR="000A683A" w:rsidRDefault="000A683A" w:rsidP="000A683A">
      <w:pPr>
        <w:jc w:val="center"/>
        <w:sectPr w:rsidR="000A683A" w:rsidSect="000A683A">
          <w:pgSz w:w="11906" w:h="16838"/>
          <w:pgMar w:top="1417" w:right="1417" w:bottom="1417" w:left="1417" w:header="708" w:footer="708" w:gutter="0"/>
          <w:cols w:space="708"/>
          <w:docGrid w:linePitch="360"/>
        </w:sectPr>
      </w:pPr>
      <w:r>
        <w:rPr>
          <w:rFonts w:ascii="Arial" w:hAnsi="Arial" w:cs="Arial"/>
          <w:noProof/>
          <w:color w:val="2C210F"/>
          <w:sz w:val="20"/>
          <w:szCs w:val="20"/>
        </w:rPr>
        <w:drawing>
          <wp:inline distT="0" distB="0" distL="0" distR="0" wp14:anchorId="062C4DB2" wp14:editId="6CAD51A5">
            <wp:extent cx="2028759" cy="1694912"/>
            <wp:effectExtent l="0" t="0" r="0" b="635"/>
            <wp:docPr id="1149121623" name="Afbeelding 1" descr="Afbeelding met handschrift, tekst, kalligrafi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121623" name="Afbeelding 1" descr="Afbeelding met handschrift, tekst, kalligrafie, Lettertype&#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4215" cy="1716179"/>
                    </a:xfrm>
                    <a:prstGeom prst="rect">
                      <a:avLst/>
                    </a:prstGeom>
                    <a:noFill/>
                  </pic:spPr>
                </pic:pic>
              </a:graphicData>
            </a:graphic>
          </wp:inline>
        </w:drawing>
      </w:r>
    </w:p>
    <w:p w14:paraId="54FFAEAA" w14:textId="77777777" w:rsidR="000A683A" w:rsidRDefault="000A683A" w:rsidP="000A683A">
      <w:pPr>
        <w:sectPr w:rsidR="000A683A" w:rsidSect="000A683A">
          <w:type w:val="continuous"/>
          <w:pgSz w:w="11906" w:h="16838"/>
          <w:pgMar w:top="1417" w:right="1417" w:bottom="1417" w:left="1417" w:header="708" w:footer="708" w:gutter="0"/>
          <w:cols w:num="2" w:space="708"/>
          <w:docGrid w:linePitch="360"/>
        </w:sectPr>
      </w:pPr>
    </w:p>
    <w:p w14:paraId="6FDC9D00" w14:textId="77777777" w:rsidR="000A683A" w:rsidRPr="00597ECF" w:rsidRDefault="000A683A" w:rsidP="000A683A">
      <w:pPr>
        <w:spacing w:after="0"/>
        <w:jc w:val="center"/>
        <w:rPr>
          <w:rFonts w:ascii="Vollkporn" w:hAnsi="Vollkporn"/>
          <w:sz w:val="20"/>
          <w:szCs w:val="20"/>
        </w:rPr>
      </w:pPr>
      <w:r w:rsidRPr="00597ECF">
        <w:rPr>
          <w:rFonts w:ascii="Vollkporn" w:hAnsi="Vollkporn"/>
          <w:b/>
          <w:bCs/>
          <w:color w:val="4472C4" w:themeColor="accent1"/>
          <w:sz w:val="20"/>
          <w:szCs w:val="20"/>
          <w:u w:val="single"/>
        </w:rPr>
        <w:t xml:space="preserve">Brut – Assemblage des </w:t>
      </w:r>
      <w:proofErr w:type="spellStart"/>
      <w:r w:rsidRPr="00597ECF">
        <w:rPr>
          <w:rFonts w:ascii="Vollkporn" w:hAnsi="Vollkporn"/>
          <w:b/>
          <w:bCs/>
          <w:color w:val="4472C4" w:themeColor="accent1"/>
          <w:sz w:val="20"/>
          <w:szCs w:val="20"/>
          <w:u w:val="single"/>
        </w:rPr>
        <w:t>Terroirs</w:t>
      </w:r>
      <w:proofErr w:type="spellEnd"/>
      <w:r w:rsidRPr="00597ECF">
        <w:rPr>
          <w:rFonts w:ascii="Vollkporn" w:hAnsi="Vollkporn"/>
          <w:b/>
          <w:bCs/>
          <w:color w:val="4472C4" w:themeColor="accent1"/>
          <w:sz w:val="20"/>
          <w:szCs w:val="20"/>
          <w:u w:val="single"/>
        </w:rPr>
        <w:t>:</w:t>
      </w:r>
      <w:r w:rsidRPr="00597ECF">
        <w:rPr>
          <w:rFonts w:ascii="Vollkporn" w:hAnsi="Vollkporn"/>
          <w:sz w:val="20"/>
          <w:szCs w:val="20"/>
        </w:rPr>
        <w:t xml:space="preserve"> (</w:t>
      </w:r>
      <w:r w:rsidRPr="00597ECF">
        <w:rPr>
          <w:rFonts w:ascii="Vollkporn" w:hAnsi="Vollkporn"/>
          <w:sz w:val="20"/>
          <w:szCs w:val="20"/>
          <w:highlight w:val="yellow"/>
        </w:rPr>
        <w:t>€ 23.50</w:t>
      </w:r>
      <w:r w:rsidRPr="00597ECF">
        <w:rPr>
          <w:rFonts w:ascii="Vollkporn" w:hAnsi="Vollkporn"/>
          <w:sz w:val="20"/>
          <w:szCs w:val="20"/>
        </w:rPr>
        <w:t>)</w:t>
      </w:r>
    </w:p>
    <w:p w14:paraId="7D8002C1" w14:textId="77777777" w:rsidR="000A683A" w:rsidRPr="00597ECF" w:rsidRDefault="000A683A" w:rsidP="000A683A">
      <w:pPr>
        <w:spacing w:after="0"/>
        <w:jc w:val="center"/>
        <w:rPr>
          <w:rFonts w:ascii="Vollkporn" w:hAnsi="Vollkporn"/>
          <w:sz w:val="20"/>
          <w:szCs w:val="20"/>
        </w:rPr>
      </w:pPr>
      <w:r w:rsidRPr="00597ECF">
        <w:rPr>
          <w:rFonts w:ascii="Vollkporn" w:hAnsi="Vollkporn"/>
          <w:sz w:val="20"/>
          <w:szCs w:val="20"/>
        </w:rPr>
        <w:t xml:space="preserve">Het bruisen houdt aan en vormt een mooie schuimdraad. De tint is licht goudkleurig. Op de eerste neus vinden we aroma's van vlezig geel fruit zoals perzik en abrikoos. Na een paar minuten diffunderen tonen van gedroogd fruit (hazelnoot) en honing. De smaak is zeer rond, gulzig, met behoud van frisheid en een mooie zuurgraad. Het zijn vooral de aroma's van gebak die naar voren komen. Deze </w:t>
      </w:r>
      <w:proofErr w:type="spellStart"/>
      <w:r w:rsidRPr="00597ECF">
        <w:rPr>
          <w:rFonts w:ascii="Vollkporn" w:hAnsi="Vollkporn"/>
          <w:sz w:val="20"/>
          <w:szCs w:val="20"/>
        </w:rPr>
        <w:t>cuvée</w:t>
      </w:r>
      <w:proofErr w:type="spellEnd"/>
      <w:r w:rsidRPr="00597ECF">
        <w:rPr>
          <w:rFonts w:ascii="Vollkporn" w:hAnsi="Vollkporn"/>
          <w:sz w:val="20"/>
          <w:szCs w:val="20"/>
        </w:rPr>
        <w:t xml:space="preserve"> kan gemakkelijk als aperitief worden gedronken en zal elegant passen bij gerechten die gevogelte en gedroogd fruit combineren</w:t>
      </w:r>
    </w:p>
    <w:p w14:paraId="32F6ACC3" w14:textId="77777777" w:rsidR="000A683A" w:rsidRPr="00597ECF" w:rsidRDefault="000A683A" w:rsidP="000A683A">
      <w:pPr>
        <w:spacing w:after="0"/>
        <w:jc w:val="center"/>
        <w:rPr>
          <w:rFonts w:ascii="Vollkporn" w:hAnsi="Vollkporn"/>
          <w:sz w:val="20"/>
          <w:szCs w:val="20"/>
        </w:rPr>
      </w:pPr>
      <w:r w:rsidRPr="00597ECF">
        <w:rPr>
          <w:rFonts w:ascii="Vollkporn" w:hAnsi="Vollkporn"/>
          <w:sz w:val="20"/>
          <w:szCs w:val="20"/>
        </w:rPr>
        <w:t>DOSERING: 6g/L</w:t>
      </w:r>
    </w:p>
    <w:p w14:paraId="3C4E780D" w14:textId="77777777" w:rsidR="000A683A" w:rsidRPr="00597ECF" w:rsidRDefault="000A683A" w:rsidP="000A683A">
      <w:pPr>
        <w:spacing w:after="0"/>
        <w:jc w:val="center"/>
        <w:rPr>
          <w:rFonts w:ascii="Vollkporn" w:hAnsi="Vollkporn"/>
          <w:sz w:val="20"/>
          <w:szCs w:val="20"/>
        </w:rPr>
      </w:pPr>
      <w:r w:rsidRPr="00597ECF">
        <w:rPr>
          <w:rFonts w:ascii="Vollkporn" w:hAnsi="Vollkporn"/>
          <w:sz w:val="20"/>
          <w:szCs w:val="20"/>
        </w:rPr>
        <w:t>100% Pinot Meunier</w:t>
      </w:r>
    </w:p>
    <w:p w14:paraId="296061F1" w14:textId="77777777" w:rsidR="000A683A" w:rsidRPr="00597ECF" w:rsidRDefault="000A683A" w:rsidP="000A683A">
      <w:pPr>
        <w:spacing w:after="0"/>
        <w:jc w:val="center"/>
        <w:rPr>
          <w:rFonts w:ascii="Vollkporn" w:hAnsi="Vollkporn"/>
          <w:sz w:val="20"/>
          <w:szCs w:val="20"/>
        </w:rPr>
      </w:pPr>
      <w:r w:rsidRPr="00597ECF">
        <w:rPr>
          <w:rFonts w:ascii="Vollkporn" w:hAnsi="Vollkporn"/>
          <w:sz w:val="20"/>
          <w:szCs w:val="20"/>
        </w:rPr>
        <w:t>Rijping 24 tot 30 maanden</w:t>
      </w:r>
    </w:p>
    <w:p w14:paraId="719A1E82" w14:textId="77777777" w:rsidR="000A683A" w:rsidRPr="00597ECF" w:rsidRDefault="000A683A" w:rsidP="000A683A">
      <w:pPr>
        <w:spacing w:after="0"/>
        <w:jc w:val="center"/>
        <w:rPr>
          <w:rFonts w:ascii="Vollkporn" w:hAnsi="Vollkporn"/>
          <w:sz w:val="20"/>
          <w:szCs w:val="20"/>
        </w:rPr>
      </w:pPr>
      <w:r w:rsidRPr="00597ECF">
        <w:rPr>
          <w:rFonts w:ascii="Vollkporn" w:hAnsi="Vollkporn"/>
          <w:sz w:val="20"/>
          <w:szCs w:val="20"/>
        </w:rPr>
        <w:t>Diverse jaren met gouden, zilveren en bronzen medaille</w:t>
      </w:r>
    </w:p>
    <w:p w14:paraId="409157C3" w14:textId="77777777" w:rsidR="000A683A" w:rsidRPr="00597ECF" w:rsidRDefault="000A683A" w:rsidP="000A683A">
      <w:pPr>
        <w:spacing w:after="0"/>
        <w:jc w:val="center"/>
        <w:rPr>
          <w:rFonts w:ascii="Vollkporn" w:hAnsi="Vollkporn"/>
          <w:sz w:val="20"/>
          <w:szCs w:val="20"/>
        </w:rPr>
      </w:pPr>
    </w:p>
    <w:p w14:paraId="22E0BB78" w14:textId="77777777" w:rsidR="000A683A" w:rsidRPr="00AF33C4" w:rsidRDefault="000A683A" w:rsidP="000A683A">
      <w:pPr>
        <w:spacing w:after="0"/>
        <w:jc w:val="center"/>
        <w:rPr>
          <w:rFonts w:ascii="Vollkporn" w:hAnsi="Vollkporn"/>
          <w:b/>
          <w:bCs/>
          <w:color w:val="4472C4" w:themeColor="accent1"/>
          <w:sz w:val="20"/>
          <w:szCs w:val="20"/>
          <w:u w:val="single"/>
        </w:rPr>
      </w:pPr>
    </w:p>
    <w:p w14:paraId="2284A617" w14:textId="77777777" w:rsidR="000A683A" w:rsidRDefault="000A683A" w:rsidP="000A683A">
      <w:pPr>
        <w:spacing w:after="0"/>
        <w:jc w:val="center"/>
        <w:rPr>
          <w:rFonts w:ascii="Vollkporn" w:hAnsi="Vollkporn"/>
          <w:sz w:val="20"/>
          <w:szCs w:val="20"/>
          <w:lang w:val="fr-BE"/>
        </w:rPr>
      </w:pPr>
      <w:r w:rsidRPr="00597ECF">
        <w:rPr>
          <w:rFonts w:ascii="Vollkporn" w:hAnsi="Vollkporn"/>
          <w:b/>
          <w:bCs/>
          <w:color w:val="4472C4" w:themeColor="accent1"/>
          <w:sz w:val="20"/>
          <w:szCs w:val="20"/>
          <w:u w:val="single"/>
          <w:lang w:val="fr-BE"/>
        </w:rPr>
        <w:t>Brut Nature - Effervescence des Terroirs:</w:t>
      </w:r>
      <w:r w:rsidRPr="00597ECF">
        <w:rPr>
          <w:rFonts w:ascii="Vollkporn" w:hAnsi="Vollkporn"/>
          <w:sz w:val="20"/>
          <w:szCs w:val="20"/>
          <w:lang w:val="fr-BE"/>
        </w:rPr>
        <w:t xml:space="preserve"> </w:t>
      </w:r>
    </w:p>
    <w:p w14:paraId="55E47C5F" w14:textId="77777777" w:rsidR="000A683A" w:rsidRPr="00AF33C4" w:rsidRDefault="000A683A" w:rsidP="000A683A">
      <w:pPr>
        <w:spacing w:after="0"/>
        <w:jc w:val="center"/>
        <w:rPr>
          <w:rFonts w:ascii="Vollkporn" w:hAnsi="Vollkporn"/>
          <w:sz w:val="20"/>
          <w:szCs w:val="20"/>
        </w:rPr>
      </w:pPr>
      <w:r w:rsidRPr="00AF33C4">
        <w:rPr>
          <w:rFonts w:ascii="Vollkporn" w:hAnsi="Vollkporn"/>
          <w:sz w:val="20"/>
          <w:szCs w:val="20"/>
        </w:rPr>
        <w:t>(</w:t>
      </w:r>
      <w:r w:rsidRPr="00AF33C4">
        <w:rPr>
          <w:rFonts w:ascii="Vollkporn" w:hAnsi="Vollkporn"/>
          <w:sz w:val="20"/>
          <w:szCs w:val="20"/>
          <w:highlight w:val="yellow"/>
        </w:rPr>
        <w:t>€ 25.50</w:t>
      </w:r>
      <w:r w:rsidRPr="00AF33C4">
        <w:rPr>
          <w:rFonts w:ascii="Vollkporn" w:hAnsi="Vollkporn"/>
          <w:sz w:val="20"/>
          <w:szCs w:val="20"/>
        </w:rPr>
        <w:t xml:space="preserve"> fles: € 56.00 Magnum)</w:t>
      </w:r>
    </w:p>
    <w:p w14:paraId="3984354F" w14:textId="77777777" w:rsidR="000A683A" w:rsidRPr="004D2E93" w:rsidRDefault="000A683A" w:rsidP="000A683A">
      <w:pPr>
        <w:spacing w:after="0"/>
        <w:jc w:val="center"/>
        <w:rPr>
          <w:rFonts w:ascii="Vollkporn" w:hAnsi="Vollkporn"/>
          <w:sz w:val="20"/>
          <w:szCs w:val="20"/>
        </w:rPr>
      </w:pPr>
      <w:r w:rsidRPr="004D2E93">
        <w:rPr>
          <w:rFonts w:ascii="Vollkporn" w:hAnsi="Vollkporn"/>
          <w:sz w:val="20"/>
          <w:szCs w:val="20"/>
        </w:rPr>
        <w:t>Het bruisen wordt aangehouden met vele treinen van fijne belletjes. Deze Champagne heeft een lichtgele tint met gouden reflecties</w:t>
      </w:r>
      <w:r w:rsidRPr="00597ECF">
        <w:rPr>
          <w:rFonts w:ascii="Vollkporn" w:hAnsi="Vollkporn"/>
          <w:sz w:val="20"/>
          <w:szCs w:val="20"/>
        </w:rPr>
        <w:t xml:space="preserve">. In de neus </w:t>
      </w:r>
      <w:r w:rsidRPr="004D2E93">
        <w:rPr>
          <w:rFonts w:ascii="Vollkporn" w:hAnsi="Vollkporn"/>
          <w:sz w:val="20"/>
          <w:szCs w:val="20"/>
        </w:rPr>
        <w:t xml:space="preserve">aroma's van geel fruit zoals kweepeer. Vervolgens </w:t>
      </w:r>
      <w:r w:rsidRPr="00597ECF">
        <w:rPr>
          <w:rFonts w:ascii="Vollkporn" w:hAnsi="Vollkporn"/>
          <w:sz w:val="20"/>
          <w:szCs w:val="20"/>
        </w:rPr>
        <w:t>e</w:t>
      </w:r>
      <w:r w:rsidRPr="004D2E93">
        <w:rPr>
          <w:rFonts w:ascii="Vollkporn" w:hAnsi="Vollkporn"/>
          <w:sz w:val="20"/>
          <w:szCs w:val="20"/>
        </w:rPr>
        <w:t>en grote frisheid gekenmerkt door lichte tonen van grapefruit</w:t>
      </w:r>
      <w:r>
        <w:rPr>
          <w:rFonts w:ascii="Vollkporn" w:hAnsi="Vollkporn"/>
          <w:sz w:val="20"/>
          <w:szCs w:val="20"/>
        </w:rPr>
        <w:t xml:space="preserve"> en</w:t>
      </w:r>
      <w:r w:rsidRPr="00597ECF">
        <w:rPr>
          <w:rFonts w:ascii="Vollkporn" w:hAnsi="Vollkporn"/>
          <w:sz w:val="20"/>
          <w:szCs w:val="20"/>
        </w:rPr>
        <w:t xml:space="preserve"> basisnoten van</w:t>
      </w:r>
      <w:r w:rsidRPr="004D2E93">
        <w:rPr>
          <w:rFonts w:ascii="Vollkporn" w:hAnsi="Vollkporn"/>
          <w:sz w:val="20"/>
          <w:szCs w:val="20"/>
        </w:rPr>
        <w:t xml:space="preserve"> kamperfoelie. </w:t>
      </w:r>
      <w:r w:rsidRPr="00597ECF">
        <w:rPr>
          <w:rFonts w:ascii="Vollkporn" w:hAnsi="Vollkporn"/>
          <w:sz w:val="20"/>
          <w:szCs w:val="20"/>
        </w:rPr>
        <w:t>De smaak brengt</w:t>
      </w:r>
      <w:r w:rsidRPr="004D2E93">
        <w:rPr>
          <w:rFonts w:ascii="Vollkporn" w:hAnsi="Vollkporn"/>
          <w:sz w:val="20"/>
          <w:szCs w:val="20"/>
        </w:rPr>
        <w:t xml:space="preserve"> aroma's van witte bloemen die neigen naar zure tonen. Deze </w:t>
      </w:r>
      <w:proofErr w:type="spellStart"/>
      <w:r w:rsidRPr="004D2E93">
        <w:rPr>
          <w:rFonts w:ascii="Vollkporn" w:hAnsi="Vollkporn"/>
          <w:sz w:val="20"/>
          <w:szCs w:val="20"/>
        </w:rPr>
        <w:t>cuvée</w:t>
      </w:r>
      <w:proofErr w:type="spellEnd"/>
      <w:r w:rsidRPr="004D2E93">
        <w:rPr>
          <w:rFonts w:ascii="Vollkporn" w:hAnsi="Vollkporn"/>
          <w:sz w:val="20"/>
          <w:szCs w:val="20"/>
        </w:rPr>
        <w:t xml:space="preserve"> is ideaal bij zeevruchten</w:t>
      </w:r>
    </w:p>
    <w:p w14:paraId="1FFDE7A6" w14:textId="77777777" w:rsidR="000A683A" w:rsidRPr="00597ECF" w:rsidRDefault="000A683A" w:rsidP="000A683A">
      <w:pPr>
        <w:spacing w:after="0"/>
        <w:jc w:val="center"/>
        <w:rPr>
          <w:rFonts w:ascii="Vollkporn" w:hAnsi="Vollkporn"/>
          <w:sz w:val="20"/>
          <w:szCs w:val="20"/>
        </w:rPr>
      </w:pPr>
      <w:r w:rsidRPr="00597ECF">
        <w:rPr>
          <w:rFonts w:ascii="Vollkporn" w:hAnsi="Vollkporn"/>
          <w:sz w:val="20"/>
          <w:szCs w:val="20"/>
        </w:rPr>
        <w:t>DOSERING: 0g/L</w:t>
      </w:r>
    </w:p>
    <w:p w14:paraId="6AAC9DE0" w14:textId="77777777" w:rsidR="000A683A" w:rsidRPr="00597ECF" w:rsidRDefault="000A683A" w:rsidP="000A683A">
      <w:pPr>
        <w:spacing w:after="0"/>
        <w:jc w:val="center"/>
        <w:rPr>
          <w:rFonts w:ascii="Vollkporn" w:hAnsi="Vollkporn"/>
          <w:sz w:val="20"/>
          <w:szCs w:val="20"/>
        </w:rPr>
      </w:pPr>
      <w:r w:rsidRPr="00597ECF">
        <w:rPr>
          <w:rFonts w:ascii="Vollkporn" w:hAnsi="Vollkporn"/>
          <w:sz w:val="20"/>
          <w:szCs w:val="20"/>
        </w:rPr>
        <w:t xml:space="preserve">100% Pinot Meunier </w:t>
      </w:r>
    </w:p>
    <w:p w14:paraId="7B317AA8" w14:textId="77777777" w:rsidR="000A683A" w:rsidRPr="00597ECF" w:rsidRDefault="000A683A" w:rsidP="000A683A">
      <w:pPr>
        <w:spacing w:after="0"/>
        <w:jc w:val="center"/>
        <w:rPr>
          <w:rFonts w:ascii="Vollkporn" w:hAnsi="Vollkporn"/>
          <w:sz w:val="20"/>
          <w:szCs w:val="20"/>
        </w:rPr>
      </w:pPr>
      <w:r w:rsidRPr="00597ECF">
        <w:rPr>
          <w:rFonts w:ascii="Vollkporn" w:hAnsi="Vollkporn"/>
          <w:sz w:val="20"/>
          <w:szCs w:val="20"/>
        </w:rPr>
        <w:t>Rijping 24 tot 30 maanden</w:t>
      </w:r>
    </w:p>
    <w:p w14:paraId="343B6888" w14:textId="77777777" w:rsidR="000A683A" w:rsidRPr="00597ECF" w:rsidRDefault="000A683A" w:rsidP="000A683A">
      <w:pPr>
        <w:spacing w:after="0"/>
        <w:jc w:val="center"/>
        <w:rPr>
          <w:rFonts w:ascii="Vollkporn" w:hAnsi="Vollkporn"/>
          <w:sz w:val="20"/>
          <w:szCs w:val="20"/>
        </w:rPr>
      </w:pPr>
      <w:r w:rsidRPr="00597ECF">
        <w:rPr>
          <w:rFonts w:ascii="Vollkporn" w:hAnsi="Vollkporn"/>
          <w:sz w:val="20"/>
          <w:szCs w:val="20"/>
        </w:rPr>
        <w:t>Jaarlijkse medaille sinds 2019</w:t>
      </w:r>
    </w:p>
    <w:p w14:paraId="6625F9A7" w14:textId="77777777" w:rsidR="000A683A" w:rsidRPr="00597ECF" w:rsidRDefault="000A683A" w:rsidP="000A683A">
      <w:pPr>
        <w:spacing w:after="0"/>
        <w:jc w:val="center"/>
        <w:rPr>
          <w:rFonts w:ascii="Vollkporn" w:hAnsi="Vollkporn"/>
          <w:sz w:val="20"/>
          <w:szCs w:val="20"/>
        </w:rPr>
      </w:pPr>
    </w:p>
    <w:p w14:paraId="59E76A1C" w14:textId="77777777" w:rsidR="000A683A" w:rsidRPr="00597ECF" w:rsidRDefault="000A683A" w:rsidP="000A683A">
      <w:pPr>
        <w:spacing w:after="0"/>
        <w:jc w:val="center"/>
        <w:rPr>
          <w:rFonts w:ascii="Vollkporn" w:hAnsi="Vollkporn"/>
          <w:sz w:val="20"/>
          <w:szCs w:val="20"/>
        </w:rPr>
      </w:pPr>
    </w:p>
    <w:p w14:paraId="1DDEAA56" w14:textId="77777777" w:rsidR="000A683A" w:rsidRDefault="000A683A" w:rsidP="000A683A">
      <w:pPr>
        <w:spacing w:after="0"/>
        <w:jc w:val="center"/>
        <w:rPr>
          <w:rFonts w:ascii="Vollkporn" w:hAnsi="Vollkporn"/>
          <w:b/>
          <w:bCs/>
          <w:color w:val="4472C4" w:themeColor="accent1"/>
          <w:sz w:val="20"/>
          <w:szCs w:val="20"/>
          <w:u w:val="single"/>
        </w:rPr>
      </w:pPr>
    </w:p>
    <w:p w14:paraId="023969E1" w14:textId="77777777" w:rsidR="000A683A" w:rsidRDefault="000A683A" w:rsidP="000A683A">
      <w:pPr>
        <w:spacing w:after="0"/>
        <w:jc w:val="center"/>
        <w:rPr>
          <w:rFonts w:ascii="Vollkporn" w:hAnsi="Vollkporn"/>
          <w:b/>
          <w:bCs/>
          <w:color w:val="4472C4" w:themeColor="accent1"/>
          <w:sz w:val="20"/>
          <w:szCs w:val="20"/>
          <w:u w:val="single"/>
        </w:rPr>
      </w:pPr>
    </w:p>
    <w:p w14:paraId="6F9F9EE6" w14:textId="77777777" w:rsidR="000A683A" w:rsidRDefault="000A683A" w:rsidP="000A683A">
      <w:pPr>
        <w:spacing w:after="0"/>
        <w:jc w:val="center"/>
        <w:rPr>
          <w:rFonts w:ascii="Vollkporn" w:hAnsi="Vollkporn"/>
          <w:b/>
          <w:bCs/>
          <w:color w:val="4472C4" w:themeColor="accent1"/>
          <w:sz w:val="20"/>
          <w:szCs w:val="20"/>
          <w:u w:val="single"/>
        </w:rPr>
      </w:pPr>
    </w:p>
    <w:p w14:paraId="599FC64E" w14:textId="77777777" w:rsidR="000A683A" w:rsidRDefault="000A683A" w:rsidP="000A683A">
      <w:pPr>
        <w:spacing w:after="0"/>
        <w:jc w:val="center"/>
        <w:rPr>
          <w:rFonts w:ascii="Vollkporn" w:hAnsi="Vollkporn"/>
          <w:b/>
          <w:bCs/>
          <w:color w:val="4472C4" w:themeColor="accent1"/>
          <w:sz w:val="20"/>
          <w:szCs w:val="20"/>
          <w:u w:val="single"/>
        </w:rPr>
      </w:pPr>
    </w:p>
    <w:p w14:paraId="61878CB4" w14:textId="77777777" w:rsidR="000A683A" w:rsidRDefault="000A683A" w:rsidP="000A683A">
      <w:pPr>
        <w:spacing w:after="0"/>
        <w:jc w:val="center"/>
        <w:rPr>
          <w:rFonts w:ascii="Vollkporn" w:hAnsi="Vollkporn"/>
          <w:b/>
          <w:bCs/>
          <w:color w:val="4472C4" w:themeColor="accent1"/>
          <w:sz w:val="20"/>
          <w:szCs w:val="20"/>
          <w:u w:val="single"/>
        </w:rPr>
      </w:pPr>
    </w:p>
    <w:p w14:paraId="282DC496" w14:textId="77777777" w:rsidR="000A683A" w:rsidRPr="00597ECF" w:rsidRDefault="000A683A" w:rsidP="000A683A">
      <w:pPr>
        <w:spacing w:after="0"/>
        <w:jc w:val="center"/>
        <w:rPr>
          <w:rFonts w:ascii="Vollkporn" w:hAnsi="Vollkporn"/>
          <w:sz w:val="20"/>
          <w:szCs w:val="20"/>
        </w:rPr>
      </w:pPr>
      <w:r w:rsidRPr="00597ECF">
        <w:rPr>
          <w:rFonts w:ascii="Vollkporn" w:hAnsi="Vollkporn"/>
          <w:b/>
          <w:bCs/>
          <w:color w:val="4472C4" w:themeColor="accent1"/>
          <w:sz w:val="20"/>
          <w:szCs w:val="20"/>
          <w:u w:val="single"/>
        </w:rPr>
        <w:t>Brut Rosé</w:t>
      </w:r>
      <w:r w:rsidRPr="00597ECF">
        <w:rPr>
          <w:rFonts w:ascii="Vollkporn" w:hAnsi="Vollkporn"/>
          <w:sz w:val="20"/>
          <w:szCs w:val="20"/>
        </w:rPr>
        <w:t>: (</w:t>
      </w:r>
      <w:r w:rsidRPr="00597ECF">
        <w:rPr>
          <w:rFonts w:ascii="Vollkporn" w:hAnsi="Vollkporn"/>
          <w:sz w:val="20"/>
          <w:szCs w:val="20"/>
          <w:highlight w:val="yellow"/>
        </w:rPr>
        <w:t>€ 26.50</w:t>
      </w:r>
      <w:r w:rsidRPr="00597ECF">
        <w:rPr>
          <w:rFonts w:ascii="Vollkporn" w:hAnsi="Vollkporn"/>
          <w:sz w:val="20"/>
          <w:szCs w:val="20"/>
        </w:rPr>
        <w:t>)</w:t>
      </w:r>
    </w:p>
    <w:p w14:paraId="7EDB773E" w14:textId="77777777" w:rsidR="000A683A" w:rsidRPr="00477664" w:rsidRDefault="000A683A" w:rsidP="000A683A">
      <w:pPr>
        <w:spacing w:after="0"/>
        <w:jc w:val="center"/>
        <w:rPr>
          <w:rFonts w:ascii="Vollkporn" w:hAnsi="Vollkporn"/>
          <w:sz w:val="20"/>
          <w:szCs w:val="20"/>
        </w:rPr>
      </w:pPr>
      <w:r w:rsidRPr="00477664">
        <w:rPr>
          <w:rFonts w:ascii="Vollkporn" w:hAnsi="Vollkporn"/>
          <w:sz w:val="20"/>
          <w:szCs w:val="20"/>
        </w:rPr>
        <w:t xml:space="preserve">Op basis van </w:t>
      </w:r>
      <w:r w:rsidRPr="00597ECF">
        <w:rPr>
          <w:rFonts w:ascii="Vollkporn" w:hAnsi="Vollkporn"/>
          <w:sz w:val="20"/>
          <w:szCs w:val="20"/>
        </w:rPr>
        <w:t>de</w:t>
      </w:r>
      <w:r w:rsidRPr="00477664">
        <w:rPr>
          <w:rFonts w:ascii="Vollkporn" w:hAnsi="Vollkporn"/>
          <w:sz w:val="20"/>
          <w:szCs w:val="20"/>
        </w:rPr>
        <w:t xml:space="preserve"> Brut </w:t>
      </w:r>
      <w:proofErr w:type="spellStart"/>
      <w:r w:rsidRPr="00477664">
        <w:rPr>
          <w:rFonts w:ascii="Vollkporn" w:hAnsi="Vollkporn"/>
          <w:sz w:val="20"/>
          <w:szCs w:val="20"/>
        </w:rPr>
        <w:t>cuvée</w:t>
      </w:r>
      <w:proofErr w:type="spellEnd"/>
      <w:r w:rsidRPr="00477664">
        <w:rPr>
          <w:rFonts w:ascii="Vollkporn" w:hAnsi="Vollkporn"/>
          <w:sz w:val="20"/>
          <w:szCs w:val="20"/>
        </w:rPr>
        <w:t xml:space="preserve"> wordt deze </w:t>
      </w:r>
      <w:proofErr w:type="spellStart"/>
      <w:r w:rsidRPr="00477664">
        <w:rPr>
          <w:rFonts w:ascii="Vollkporn" w:hAnsi="Vollkporn"/>
          <w:sz w:val="20"/>
          <w:szCs w:val="20"/>
        </w:rPr>
        <w:t>cuvée</w:t>
      </w:r>
      <w:proofErr w:type="spellEnd"/>
      <w:r w:rsidRPr="00477664">
        <w:rPr>
          <w:rFonts w:ascii="Vollkporn" w:hAnsi="Vollkporn"/>
          <w:sz w:val="20"/>
          <w:szCs w:val="20"/>
        </w:rPr>
        <w:t xml:space="preserve"> gemengd met 17% rode wijn. De bubbels zijn hier discreet op een robijnrode tint. Met een zeer complete neus </w:t>
      </w:r>
      <w:r w:rsidRPr="00597ECF">
        <w:rPr>
          <w:rFonts w:ascii="Vollkporn" w:hAnsi="Vollkporn"/>
          <w:sz w:val="20"/>
          <w:szCs w:val="20"/>
        </w:rPr>
        <w:t>is</w:t>
      </w:r>
      <w:r w:rsidRPr="00477664">
        <w:rPr>
          <w:rFonts w:ascii="Vollkporn" w:hAnsi="Vollkporn"/>
          <w:sz w:val="20"/>
          <w:szCs w:val="20"/>
        </w:rPr>
        <w:t xml:space="preserve"> de aanwezigheid van gekonfijt kersenaroma en een lichte zuurgraad </w:t>
      </w:r>
      <w:r w:rsidRPr="00597ECF">
        <w:rPr>
          <w:rFonts w:ascii="Vollkporn" w:hAnsi="Vollkporn"/>
          <w:sz w:val="20"/>
          <w:szCs w:val="20"/>
        </w:rPr>
        <w:t xml:space="preserve">te </w:t>
      </w:r>
      <w:r w:rsidRPr="00477664">
        <w:rPr>
          <w:rFonts w:ascii="Vollkporn" w:hAnsi="Vollkporn"/>
          <w:sz w:val="20"/>
          <w:szCs w:val="20"/>
        </w:rPr>
        <w:t xml:space="preserve">vinden. De smaak is zeer fris en ontwikkelt aroma's van aalbessengelei en jam van rood fruit. Deze </w:t>
      </w:r>
      <w:proofErr w:type="spellStart"/>
      <w:r w:rsidRPr="00477664">
        <w:rPr>
          <w:rFonts w:ascii="Vollkporn" w:hAnsi="Vollkporn"/>
          <w:sz w:val="20"/>
          <w:szCs w:val="20"/>
        </w:rPr>
        <w:t>cuvée</w:t>
      </w:r>
      <w:proofErr w:type="spellEnd"/>
      <w:r w:rsidRPr="00477664">
        <w:rPr>
          <w:rFonts w:ascii="Vollkporn" w:hAnsi="Vollkporn"/>
          <w:sz w:val="20"/>
          <w:szCs w:val="20"/>
        </w:rPr>
        <w:t xml:space="preserve"> is ideaal als aperitief in de zomer, of bij desserts op basis van rood fruit, zoals een frambozentaart</w:t>
      </w:r>
    </w:p>
    <w:p w14:paraId="447A940A" w14:textId="77777777" w:rsidR="000A683A" w:rsidRPr="00597ECF" w:rsidRDefault="000A683A" w:rsidP="000A683A">
      <w:pPr>
        <w:spacing w:after="0"/>
        <w:jc w:val="center"/>
        <w:rPr>
          <w:rFonts w:ascii="Vollkporn" w:hAnsi="Vollkporn"/>
          <w:sz w:val="20"/>
          <w:szCs w:val="20"/>
        </w:rPr>
      </w:pPr>
      <w:r w:rsidRPr="00597ECF">
        <w:rPr>
          <w:rFonts w:ascii="Vollkporn" w:hAnsi="Vollkporn"/>
          <w:sz w:val="20"/>
          <w:szCs w:val="20"/>
        </w:rPr>
        <w:t>DOSERING: 3g/L</w:t>
      </w:r>
    </w:p>
    <w:p w14:paraId="2D8E09B1" w14:textId="77777777" w:rsidR="000A683A" w:rsidRPr="00597ECF" w:rsidRDefault="000A683A" w:rsidP="000A683A">
      <w:pPr>
        <w:spacing w:after="0"/>
        <w:jc w:val="center"/>
        <w:rPr>
          <w:rFonts w:ascii="Vollkporn" w:hAnsi="Vollkporn"/>
          <w:sz w:val="20"/>
          <w:szCs w:val="20"/>
        </w:rPr>
      </w:pPr>
      <w:r w:rsidRPr="00597ECF">
        <w:rPr>
          <w:rFonts w:ascii="Vollkporn" w:hAnsi="Vollkporn"/>
          <w:sz w:val="20"/>
          <w:szCs w:val="20"/>
        </w:rPr>
        <w:t>100% Pinot Meunier</w:t>
      </w:r>
    </w:p>
    <w:p w14:paraId="3D169EC5" w14:textId="77777777" w:rsidR="000A683A" w:rsidRPr="00597ECF" w:rsidRDefault="000A683A" w:rsidP="000A683A">
      <w:pPr>
        <w:spacing w:after="0"/>
        <w:jc w:val="center"/>
        <w:rPr>
          <w:rFonts w:ascii="Vollkporn" w:hAnsi="Vollkporn"/>
          <w:sz w:val="20"/>
          <w:szCs w:val="20"/>
        </w:rPr>
      </w:pPr>
      <w:r w:rsidRPr="00597ECF">
        <w:rPr>
          <w:rFonts w:ascii="Vollkporn" w:hAnsi="Vollkporn"/>
          <w:sz w:val="20"/>
          <w:szCs w:val="20"/>
        </w:rPr>
        <w:t>Rijping 24 tot 30 maanden</w:t>
      </w:r>
    </w:p>
    <w:p w14:paraId="27D5D2BF" w14:textId="77777777" w:rsidR="000A683A" w:rsidRPr="00AF33C4" w:rsidRDefault="000A683A" w:rsidP="000A683A">
      <w:pPr>
        <w:spacing w:after="0"/>
        <w:jc w:val="center"/>
        <w:rPr>
          <w:rFonts w:ascii="Vollkporn" w:hAnsi="Vollkporn"/>
          <w:sz w:val="20"/>
          <w:szCs w:val="20"/>
          <w:lang w:val="fr-BE"/>
        </w:rPr>
      </w:pPr>
      <w:proofErr w:type="spellStart"/>
      <w:r w:rsidRPr="00AF33C4">
        <w:rPr>
          <w:rFonts w:ascii="Vollkporn" w:hAnsi="Vollkporn"/>
          <w:sz w:val="20"/>
          <w:szCs w:val="20"/>
          <w:lang w:val="fr-BE"/>
        </w:rPr>
        <w:t>Bronzen</w:t>
      </w:r>
      <w:proofErr w:type="spellEnd"/>
      <w:r w:rsidRPr="00AF33C4">
        <w:rPr>
          <w:rFonts w:ascii="Vollkporn" w:hAnsi="Vollkporn"/>
          <w:sz w:val="20"/>
          <w:szCs w:val="20"/>
          <w:lang w:val="fr-BE"/>
        </w:rPr>
        <w:t xml:space="preserve"> </w:t>
      </w:r>
      <w:proofErr w:type="spellStart"/>
      <w:r w:rsidRPr="00AF33C4">
        <w:rPr>
          <w:rFonts w:ascii="Vollkporn" w:hAnsi="Vollkporn"/>
          <w:sz w:val="20"/>
          <w:szCs w:val="20"/>
          <w:lang w:val="fr-BE"/>
        </w:rPr>
        <w:t>medaille</w:t>
      </w:r>
      <w:proofErr w:type="spellEnd"/>
      <w:r w:rsidRPr="00AF33C4">
        <w:rPr>
          <w:rFonts w:ascii="Vollkporn" w:hAnsi="Vollkporn"/>
          <w:sz w:val="20"/>
          <w:szCs w:val="20"/>
          <w:lang w:val="fr-BE"/>
        </w:rPr>
        <w:t xml:space="preserve"> </w:t>
      </w:r>
      <w:proofErr w:type="spellStart"/>
      <w:r w:rsidRPr="00AF33C4">
        <w:rPr>
          <w:rFonts w:ascii="Vollkporn" w:hAnsi="Vollkporn"/>
          <w:sz w:val="20"/>
          <w:szCs w:val="20"/>
          <w:lang w:val="fr-BE"/>
        </w:rPr>
        <w:t>in</w:t>
      </w:r>
      <w:proofErr w:type="spellEnd"/>
      <w:r w:rsidRPr="00AF33C4">
        <w:rPr>
          <w:rFonts w:ascii="Vollkporn" w:hAnsi="Vollkporn"/>
          <w:sz w:val="20"/>
          <w:szCs w:val="20"/>
          <w:lang w:val="fr-BE"/>
        </w:rPr>
        <w:t xml:space="preserve"> 2022</w:t>
      </w:r>
    </w:p>
    <w:p w14:paraId="5102A16F" w14:textId="77777777" w:rsidR="000A683A" w:rsidRPr="00AF33C4" w:rsidRDefault="000A683A" w:rsidP="000A683A">
      <w:pPr>
        <w:spacing w:after="0"/>
        <w:jc w:val="center"/>
        <w:rPr>
          <w:rFonts w:ascii="Vollkporn" w:hAnsi="Vollkporn"/>
          <w:sz w:val="20"/>
          <w:szCs w:val="20"/>
          <w:lang w:val="fr-BE"/>
        </w:rPr>
      </w:pPr>
    </w:p>
    <w:p w14:paraId="6CF7F411" w14:textId="77777777" w:rsidR="000A683A" w:rsidRDefault="000A683A" w:rsidP="000A683A">
      <w:pPr>
        <w:spacing w:after="0"/>
        <w:jc w:val="center"/>
        <w:rPr>
          <w:rFonts w:ascii="Vollkporn" w:hAnsi="Vollkporn"/>
          <w:b/>
          <w:bCs/>
          <w:color w:val="4472C4" w:themeColor="accent1"/>
          <w:sz w:val="20"/>
          <w:szCs w:val="20"/>
          <w:u w:val="single"/>
          <w:lang w:val="fr-BE"/>
        </w:rPr>
      </w:pPr>
    </w:p>
    <w:p w14:paraId="7F5B1AB8" w14:textId="77777777" w:rsidR="000A683A" w:rsidRDefault="000A683A" w:rsidP="000A683A">
      <w:pPr>
        <w:spacing w:after="0"/>
        <w:jc w:val="center"/>
        <w:rPr>
          <w:rFonts w:ascii="Vollkporn" w:hAnsi="Vollkporn"/>
          <w:b/>
          <w:bCs/>
          <w:color w:val="4472C4" w:themeColor="accent1"/>
          <w:sz w:val="20"/>
          <w:szCs w:val="20"/>
          <w:u w:val="single"/>
          <w:lang w:val="fr-BE"/>
        </w:rPr>
      </w:pPr>
    </w:p>
    <w:p w14:paraId="651D106F" w14:textId="77777777" w:rsidR="000A683A" w:rsidRPr="00597ECF" w:rsidRDefault="000A683A" w:rsidP="000A683A">
      <w:pPr>
        <w:spacing w:after="0"/>
        <w:jc w:val="center"/>
        <w:rPr>
          <w:rFonts w:ascii="Vollkporn" w:hAnsi="Vollkporn"/>
          <w:sz w:val="20"/>
          <w:szCs w:val="20"/>
          <w:lang w:val="fr-BE"/>
        </w:rPr>
      </w:pPr>
      <w:r w:rsidRPr="00597ECF">
        <w:rPr>
          <w:rFonts w:ascii="Vollkporn" w:hAnsi="Vollkporn"/>
          <w:b/>
          <w:bCs/>
          <w:color w:val="4472C4" w:themeColor="accent1"/>
          <w:sz w:val="20"/>
          <w:szCs w:val="20"/>
          <w:u w:val="single"/>
          <w:lang w:val="fr-BE"/>
        </w:rPr>
        <w:t>Au fil du Temp – Millésime 2020</w:t>
      </w:r>
      <w:r w:rsidRPr="00597ECF">
        <w:rPr>
          <w:rFonts w:ascii="Vollkporn" w:hAnsi="Vollkporn"/>
          <w:sz w:val="20"/>
          <w:szCs w:val="20"/>
          <w:lang w:val="fr-BE"/>
        </w:rPr>
        <w:t>: (</w:t>
      </w:r>
      <w:r w:rsidRPr="00597ECF">
        <w:rPr>
          <w:rFonts w:ascii="Vollkporn" w:hAnsi="Vollkporn"/>
          <w:sz w:val="20"/>
          <w:szCs w:val="20"/>
          <w:highlight w:val="yellow"/>
          <w:lang w:val="fr-BE"/>
        </w:rPr>
        <w:t>€ 35.75</w:t>
      </w:r>
      <w:r w:rsidRPr="00597ECF">
        <w:rPr>
          <w:rFonts w:ascii="Vollkporn" w:hAnsi="Vollkporn"/>
          <w:sz w:val="20"/>
          <w:szCs w:val="20"/>
          <w:lang w:val="fr-BE"/>
        </w:rPr>
        <w:t>)</w:t>
      </w:r>
    </w:p>
    <w:p w14:paraId="270C5B73" w14:textId="77777777" w:rsidR="000A683A" w:rsidRPr="00CA2228" w:rsidRDefault="000A683A" w:rsidP="000A683A">
      <w:pPr>
        <w:spacing w:after="0"/>
        <w:jc w:val="center"/>
        <w:rPr>
          <w:rFonts w:ascii="Vollkporn" w:hAnsi="Vollkporn"/>
          <w:sz w:val="20"/>
          <w:szCs w:val="20"/>
        </w:rPr>
      </w:pPr>
      <w:r w:rsidRPr="00CA2228">
        <w:rPr>
          <w:rFonts w:ascii="Vollkporn" w:hAnsi="Vollkporn"/>
          <w:sz w:val="20"/>
          <w:szCs w:val="20"/>
        </w:rPr>
        <w:t xml:space="preserve">Vintage 2020. De aroma's zijn ronder en rijper door een zeer hete oogst. Het heeft rijke en complexe aroma's. Talloze treinen van fijne bubbels gaan door het glas. De neus is zuur, Citrus aroma’s zoals grapefruit en gekonfijte citroen vermengen zich harmonieus met tonen van gedroogde bloemen zoals verbena. Het gehemelte is een en al frisheid, delicatesse. Deze </w:t>
      </w:r>
      <w:proofErr w:type="spellStart"/>
      <w:r w:rsidRPr="00CA2228">
        <w:rPr>
          <w:rFonts w:ascii="Vollkporn" w:hAnsi="Vollkporn"/>
          <w:sz w:val="20"/>
          <w:szCs w:val="20"/>
        </w:rPr>
        <w:t>cuvée</w:t>
      </w:r>
      <w:proofErr w:type="spellEnd"/>
      <w:r w:rsidRPr="00CA2228">
        <w:rPr>
          <w:rFonts w:ascii="Vollkporn" w:hAnsi="Vollkporn"/>
          <w:sz w:val="20"/>
          <w:szCs w:val="20"/>
        </w:rPr>
        <w:t xml:space="preserve"> is perfect te combineren met gegrilde witte vis of zeevruchten</w:t>
      </w:r>
    </w:p>
    <w:p w14:paraId="201D1E8D" w14:textId="77777777" w:rsidR="000A683A" w:rsidRPr="00597ECF" w:rsidRDefault="000A683A" w:rsidP="000A683A">
      <w:pPr>
        <w:spacing w:after="0"/>
        <w:jc w:val="center"/>
        <w:rPr>
          <w:rFonts w:ascii="Vollkporn" w:hAnsi="Vollkporn"/>
          <w:sz w:val="20"/>
          <w:szCs w:val="20"/>
        </w:rPr>
      </w:pPr>
      <w:r w:rsidRPr="00597ECF">
        <w:rPr>
          <w:rFonts w:ascii="Vollkporn" w:hAnsi="Vollkporn"/>
          <w:sz w:val="20"/>
          <w:szCs w:val="20"/>
        </w:rPr>
        <w:t>DOSERING: 5g/L</w:t>
      </w:r>
    </w:p>
    <w:p w14:paraId="1829BD8C" w14:textId="77777777" w:rsidR="000A683A" w:rsidRPr="00597ECF" w:rsidRDefault="000A683A" w:rsidP="000A683A">
      <w:pPr>
        <w:spacing w:after="0"/>
        <w:jc w:val="center"/>
        <w:rPr>
          <w:rFonts w:ascii="Vollkporn" w:hAnsi="Vollkporn"/>
          <w:sz w:val="20"/>
          <w:szCs w:val="20"/>
        </w:rPr>
      </w:pPr>
      <w:r w:rsidRPr="00597ECF">
        <w:rPr>
          <w:rFonts w:ascii="Vollkporn" w:hAnsi="Vollkporn"/>
          <w:sz w:val="20"/>
          <w:szCs w:val="20"/>
        </w:rPr>
        <w:t>100% Pinot Meunier</w:t>
      </w:r>
    </w:p>
    <w:p w14:paraId="145971CA" w14:textId="77777777" w:rsidR="000A683A" w:rsidRPr="00597ECF" w:rsidRDefault="000A683A" w:rsidP="000A683A">
      <w:pPr>
        <w:spacing w:after="0"/>
        <w:jc w:val="center"/>
        <w:rPr>
          <w:rFonts w:ascii="Vollkporn" w:hAnsi="Vollkporn"/>
          <w:sz w:val="20"/>
          <w:szCs w:val="20"/>
        </w:rPr>
      </w:pPr>
      <w:r w:rsidRPr="00597ECF">
        <w:rPr>
          <w:rFonts w:ascii="Vollkporn" w:hAnsi="Vollkporn"/>
          <w:sz w:val="20"/>
          <w:szCs w:val="20"/>
        </w:rPr>
        <w:t>Rijping 3 jaar in de kelder</w:t>
      </w:r>
    </w:p>
    <w:p w14:paraId="466F0243" w14:textId="77777777" w:rsidR="000A683A" w:rsidRPr="00597ECF" w:rsidRDefault="000A683A" w:rsidP="000A683A">
      <w:pPr>
        <w:spacing w:after="0"/>
        <w:jc w:val="center"/>
        <w:rPr>
          <w:rFonts w:ascii="Vollkporn" w:hAnsi="Vollkporn"/>
          <w:sz w:val="20"/>
          <w:szCs w:val="20"/>
        </w:rPr>
      </w:pPr>
    </w:p>
    <w:p w14:paraId="2BB6A0CE" w14:textId="77777777" w:rsidR="000A683A" w:rsidRPr="0007012C" w:rsidRDefault="000A683A" w:rsidP="000A683A">
      <w:pPr>
        <w:rPr>
          <w:rFonts w:ascii="Arial" w:eastAsia="Times New Roman" w:hAnsi="Arial" w:cs="Arial"/>
          <w:b/>
          <w:bCs/>
          <w:color w:val="4472C4" w:themeColor="accent1"/>
          <w:kern w:val="0"/>
          <w:sz w:val="16"/>
          <w:szCs w:val="16"/>
          <w:lang w:val="fr-BE" w:eastAsia="nl-BE"/>
          <w14:ligatures w14:val="none"/>
        </w:rPr>
      </w:pPr>
      <w:r w:rsidRPr="00597ECF">
        <w:rPr>
          <w:sz w:val="20"/>
          <w:szCs w:val="20"/>
        </w:rPr>
        <w:t xml:space="preserve">                 </w:t>
      </w:r>
      <w:r w:rsidRPr="0007012C">
        <w:rPr>
          <w:rFonts w:ascii="Arial" w:eastAsia="Times New Roman" w:hAnsi="Arial" w:cs="Arial"/>
          <w:b/>
          <w:bCs/>
          <w:color w:val="4472C4" w:themeColor="accent1"/>
          <w:kern w:val="0"/>
          <w:sz w:val="16"/>
          <w:szCs w:val="16"/>
          <w:lang w:val="fr-BE" w:eastAsia="nl-BE"/>
          <w14:ligatures w14:val="none"/>
        </w:rPr>
        <w:t>_____________________________________________</w:t>
      </w:r>
    </w:p>
    <w:p w14:paraId="1843B7DC" w14:textId="77777777" w:rsidR="000A683A" w:rsidRPr="00053CEB" w:rsidRDefault="000A683A" w:rsidP="000A683A">
      <w:pPr>
        <w:shd w:val="clear" w:color="auto" w:fill="FFFFFF"/>
        <w:spacing w:line="240" w:lineRule="auto"/>
        <w:jc w:val="center"/>
        <w:rPr>
          <w:rFonts w:ascii="Arial" w:eastAsia="Times New Roman" w:hAnsi="Arial" w:cs="Arial"/>
          <w:b/>
          <w:bCs/>
          <w:color w:val="4472C4" w:themeColor="accent1"/>
          <w:kern w:val="0"/>
          <w:sz w:val="20"/>
          <w:szCs w:val="20"/>
          <w:lang w:val="fr-BE" w:eastAsia="nl-BE"/>
          <w14:ligatures w14:val="none"/>
        </w:rPr>
      </w:pPr>
      <w:r w:rsidRPr="00053CEB">
        <w:rPr>
          <w:rFonts w:ascii="Arial" w:eastAsia="Times New Roman" w:hAnsi="Arial" w:cs="Arial"/>
          <w:b/>
          <w:bCs/>
          <w:color w:val="4472C4" w:themeColor="accent1"/>
          <w:kern w:val="0"/>
          <w:sz w:val="20"/>
          <w:szCs w:val="20"/>
          <w:lang w:val="fr-BE" w:eastAsia="nl-BE"/>
          <w14:ligatures w14:val="none"/>
        </w:rPr>
        <w:t>Souvenirs des Bulles</w:t>
      </w:r>
    </w:p>
    <w:p w14:paraId="78F12F29" w14:textId="77777777" w:rsidR="000A683A" w:rsidRPr="00FC2E2F" w:rsidRDefault="000A683A" w:rsidP="000A683A">
      <w:pPr>
        <w:shd w:val="clear" w:color="auto" w:fill="FFFFFF"/>
        <w:spacing w:after="0" w:line="240" w:lineRule="auto"/>
        <w:jc w:val="center"/>
        <w:rPr>
          <w:rFonts w:ascii="Vollkorn" w:eastAsia="Times New Roman" w:hAnsi="Vollkorn" w:cs="Times New Roman"/>
          <w:kern w:val="0"/>
          <w:sz w:val="20"/>
          <w:szCs w:val="20"/>
          <w:lang w:val="fr-BE" w:eastAsia="nl-BE"/>
          <w14:ligatures w14:val="none"/>
        </w:rPr>
      </w:pPr>
      <w:r w:rsidRPr="00FC2E2F">
        <w:rPr>
          <w:rFonts w:ascii="Vollkorn" w:eastAsia="Times New Roman" w:hAnsi="Vollkorn" w:cs="Times New Roman"/>
          <w:kern w:val="0"/>
          <w:sz w:val="20"/>
          <w:szCs w:val="20"/>
          <w:lang w:val="fr-BE" w:eastAsia="nl-BE"/>
          <w14:ligatures w14:val="none"/>
        </w:rPr>
        <w:t xml:space="preserve">FMA </w:t>
      </w:r>
      <w:proofErr w:type="spellStart"/>
      <w:r w:rsidRPr="00FC2E2F">
        <w:rPr>
          <w:rFonts w:ascii="Vollkorn" w:eastAsia="Times New Roman" w:hAnsi="Vollkorn" w:cs="Times New Roman"/>
          <w:kern w:val="0"/>
          <w:sz w:val="20"/>
          <w:szCs w:val="20"/>
          <w:lang w:val="fr-BE" w:eastAsia="nl-BE"/>
          <w14:ligatures w14:val="none"/>
        </w:rPr>
        <w:t>Consultancy</w:t>
      </w:r>
      <w:proofErr w:type="spellEnd"/>
      <w:r w:rsidRPr="00FC2E2F">
        <w:rPr>
          <w:rFonts w:ascii="Vollkorn" w:eastAsia="Times New Roman" w:hAnsi="Vollkorn" w:cs="Times New Roman"/>
          <w:kern w:val="0"/>
          <w:sz w:val="20"/>
          <w:szCs w:val="20"/>
          <w:lang w:val="fr-BE" w:eastAsia="nl-BE"/>
          <w14:ligatures w14:val="none"/>
        </w:rPr>
        <w:t xml:space="preserve"> &amp; Services </w:t>
      </w:r>
      <w:proofErr w:type="spellStart"/>
      <w:r w:rsidRPr="00FC2E2F">
        <w:rPr>
          <w:rFonts w:ascii="Vollkorn" w:eastAsia="Times New Roman" w:hAnsi="Vollkorn" w:cs="Times New Roman"/>
          <w:kern w:val="0"/>
          <w:sz w:val="20"/>
          <w:szCs w:val="20"/>
          <w:lang w:val="fr-BE" w:eastAsia="nl-BE"/>
          <w14:ligatures w14:val="none"/>
        </w:rPr>
        <w:t>CommV</w:t>
      </w:r>
      <w:proofErr w:type="spellEnd"/>
    </w:p>
    <w:p w14:paraId="57AB3998" w14:textId="77777777" w:rsidR="000A683A" w:rsidRPr="0007012C" w:rsidRDefault="000A683A" w:rsidP="000A683A">
      <w:pPr>
        <w:shd w:val="clear" w:color="auto" w:fill="FFFFFF"/>
        <w:spacing w:after="0" w:line="240" w:lineRule="auto"/>
        <w:jc w:val="center"/>
        <w:rPr>
          <w:rFonts w:ascii="Vollkorn" w:eastAsia="Times New Roman" w:hAnsi="Vollkorn" w:cs="Times New Roman"/>
          <w:kern w:val="0"/>
          <w:sz w:val="20"/>
          <w:szCs w:val="20"/>
          <w:lang w:eastAsia="nl-BE"/>
          <w14:ligatures w14:val="none"/>
        </w:rPr>
      </w:pPr>
      <w:r w:rsidRPr="0007012C">
        <w:rPr>
          <w:rFonts w:ascii="Vollkorn" w:eastAsia="Times New Roman" w:hAnsi="Vollkorn" w:cs="Times New Roman"/>
          <w:kern w:val="0"/>
          <w:sz w:val="20"/>
          <w:szCs w:val="20"/>
          <w:lang w:eastAsia="nl-BE"/>
          <w14:ligatures w14:val="none"/>
        </w:rPr>
        <w:t>Antwerpsebaan 270-6, te 2040 Berendrecht</w:t>
      </w:r>
    </w:p>
    <w:p w14:paraId="5ECD663E" w14:textId="77777777" w:rsidR="000A683A" w:rsidRPr="0007012C" w:rsidRDefault="000A683A" w:rsidP="000A683A">
      <w:pPr>
        <w:shd w:val="clear" w:color="auto" w:fill="FFFFFF"/>
        <w:spacing w:after="0" w:line="240" w:lineRule="auto"/>
        <w:jc w:val="center"/>
        <w:rPr>
          <w:rFonts w:ascii="Vollkorn" w:eastAsia="Times New Roman" w:hAnsi="Vollkorn" w:cs="Times New Roman"/>
          <w:kern w:val="0"/>
          <w:sz w:val="20"/>
          <w:szCs w:val="20"/>
          <w:lang w:eastAsia="nl-BE"/>
          <w14:ligatures w14:val="none"/>
        </w:rPr>
      </w:pPr>
      <w:r w:rsidRPr="0007012C">
        <w:rPr>
          <w:rFonts w:ascii="Vollkorn" w:eastAsia="Times New Roman" w:hAnsi="Vollkorn" w:cs="Times New Roman"/>
          <w:kern w:val="0"/>
          <w:sz w:val="20"/>
          <w:szCs w:val="20"/>
          <w:lang w:eastAsia="nl-BE"/>
          <w14:ligatures w14:val="none"/>
        </w:rPr>
        <w:t>tel. +32 480 62 82 62</w:t>
      </w:r>
    </w:p>
    <w:p w14:paraId="08D83331" w14:textId="77777777" w:rsidR="000A683A" w:rsidRPr="0007012C" w:rsidRDefault="000A683A" w:rsidP="000A683A">
      <w:pPr>
        <w:shd w:val="clear" w:color="auto" w:fill="FFFFFF"/>
        <w:spacing w:after="0" w:line="240" w:lineRule="auto"/>
        <w:jc w:val="center"/>
      </w:pPr>
      <w:r w:rsidRPr="0007012C">
        <w:rPr>
          <w:rFonts w:ascii="Vollkorn" w:eastAsia="Times New Roman" w:hAnsi="Vollkorn" w:cs="Times New Roman"/>
          <w:kern w:val="0"/>
          <w:sz w:val="20"/>
          <w:szCs w:val="20"/>
          <w:lang w:eastAsia="nl-BE"/>
          <w14:ligatures w14:val="none"/>
        </w:rPr>
        <w:t xml:space="preserve">e-mail: </w:t>
      </w:r>
      <w:hyperlink r:id="rId5" w:history="1">
        <w:r w:rsidRPr="0007012C">
          <w:rPr>
            <w:rStyle w:val="Hyperlink"/>
            <w:rFonts w:ascii="Vollkorn" w:eastAsia="Times New Roman" w:hAnsi="Vollkorn" w:cs="Times New Roman"/>
            <w:kern w:val="0"/>
            <w:sz w:val="20"/>
            <w:szCs w:val="20"/>
            <w:lang w:eastAsia="nl-BE"/>
            <w14:ligatures w14:val="none"/>
          </w:rPr>
          <w:t>info@fmas.be</w:t>
        </w:r>
      </w:hyperlink>
      <w:r w:rsidRPr="0007012C">
        <w:rPr>
          <w:sz w:val="20"/>
          <w:szCs w:val="20"/>
        </w:rPr>
        <w:t xml:space="preserve"> of </w:t>
      </w:r>
      <w:hyperlink r:id="rId6" w:history="1">
        <w:r w:rsidRPr="0007012C">
          <w:rPr>
            <w:rStyle w:val="Hyperlink"/>
            <w:rFonts w:ascii="Vollkorn" w:eastAsia="Times New Roman" w:hAnsi="Vollkorn" w:cs="Times New Roman"/>
            <w:kern w:val="0"/>
            <w:sz w:val="20"/>
            <w:szCs w:val="20"/>
            <w:lang w:eastAsia="nl-BE"/>
            <w14:ligatures w14:val="none"/>
          </w:rPr>
          <w:t>frank.maerckaert@telenet.be</w:t>
        </w:r>
      </w:hyperlink>
    </w:p>
    <w:p w14:paraId="3BAEA4C4" w14:textId="502218AF" w:rsidR="000A683A" w:rsidRPr="000A683A" w:rsidRDefault="000A683A" w:rsidP="000A683A">
      <w:pPr>
        <w:shd w:val="clear" w:color="auto" w:fill="FFFFFF"/>
        <w:spacing w:after="0" w:line="240" w:lineRule="auto"/>
        <w:jc w:val="center"/>
        <w:rPr>
          <w:rFonts w:ascii="Vollkorn" w:eastAsia="Times New Roman" w:hAnsi="Vollkorn" w:cs="Times New Roman"/>
          <w:b/>
          <w:bCs/>
          <w:kern w:val="0"/>
          <w:sz w:val="20"/>
          <w:szCs w:val="20"/>
          <w:lang w:eastAsia="nl-BE"/>
          <w14:ligatures w14:val="none"/>
        </w:rPr>
      </w:pPr>
      <w:r>
        <w:t>______________________________________</w:t>
      </w:r>
    </w:p>
    <w:sectPr w:rsidR="0074124A" w:rsidRPr="000A683A" w:rsidSect="000A683A">
      <w:type w:val="continuous"/>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ollkporn">
    <w:altName w:val="Cambria"/>
    <w:panose1 w:val="00000000000000000000"/>
    <w:charset w:val="00"/>
    <w:family w:val="roman"/>
    <w:notTrueType/>
    <w:pitch w:val="default"/>
  </w:font>
  <w:font w:name="Vollkorn">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83A"/>
    <w:rsid w:val="000A683A"/>
    <w:rsid w:val="003701C0"/>
    <w:rsid w:val="003D4CB8"/>
    <w:rsid w:val="0077641C"/>
    <w:rsid w:val="00B51609"/>
    <w:rsid w:val="00C81DBA"/>
    <w:rsid w:val="00DB5FBC"/>
    <w:rsid w:val="00F55E2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7A50D"/>
  <w15:chartTrackingRefBased/>
  <w15:docId w15:val="{9753B1F5-8237-48AE-B570-05381134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683A"/>
  </w:style>
  <w:style w:type="paragraph" w:styleId="Kop1">
    <w:name w:val="heading 1"/>
    <w:basedOn w:val="Standaard"/>
    <w:next w:val="Standaard"/>
    <w:link w:val="Kop1Char"/>
    <w:uiPriority w:val="9"/>
    <w:qFormat/>
    <w:rsid w:val="000A68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A68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A683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A683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A683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A68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68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68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68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683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A683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A683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A683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A683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A68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68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68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683A"/>
    <w:rPr>
      <w:rFonts w:eastAsiaTheme="majorEastAsia" w:cstheme="majorBidi"/>
      <w:color w:val="272727" w:themeColor="text1" w:themeTint="D8"/>
    </w:rPr>
  </w:style>
  <w:style w:type="paragraph" w:styleId="Titel">
    <w:name w:val="Title"/>
    <w:basedOn w:val="Standaard"/>
    <w:next w:val="Standaard"/>
    <w:link w:val="TitelChar"/>
    <w:uiPriority w:val="10"/>
    <w:qFormat/>
    <w:rsid w:val="000A6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68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68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68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68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683A"/>
    <w:rPr>
      <w:i/>
      <w:iCs/>
      <w:color w:val="404040" w:themeColor="text1" w:themeTint="BF"/>
    </w:rPr>
  </w:style>
  <w:style w:type="paragraph" w:styleId="Lijstalinea">
    <w:name w:val="List Paragraph"/>
    <w:basedOn w:val="Standaard"/>
    <w:uiPriority w:val="34"/>
    <w:qFormat/>
    <w:rsid w:val="000A683A"/>
    <w:pPr>
      <w:ind w:left="720"/>
      <w:contextualSpacing/>
    </w:pPr>
  </w:style>
  <w:style w:type="character" w:styleId="Intensievebenadrukking">
    <w:name w:val="Intense Emphasis"/>
    <w:basedOn w:val="Standaardalinea-lettertype"/>
    <w:uiPriority w:val="21"/>
    <w:qFormat/>
    <w:rsid w:val="000A683A"/>
    <w:rPr>
      <w:i/>
      <w:iCs/>
      <w:color w:val="2F5496" w:themeColor="accent1" w:themeShade="BF"/>
    </w:rPr>
  </w:style>
  <w:style w:type="paragraph" w:styleId="Duidelijkcitaat">
    <w:name w:val="Intense Quote"/>
    <w:basedOn w:val="Standaard"/>
    <w:next w:val="Standaard"/>
    <w:link w:val="DuidelijkcitaatChar"/>
    <w:uiPriority w:val="30"/>
    <w:qFormat/>
    <w:rsid w:val="000A68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A683A"/>
    <w:rPr>
      <w:i/>
      <w:iCs/>
      <w:color w:val="2F5496" w:themeColor="accent1" w:themeShade="BF"/>
    </w:rPr>
  </w:style>
  <w:style w:type="character" w:styleId="Intensieveverwijzing">
    <w:name w:val="Intense Reference"/>
    <w:basedOn w:val="Standaardalinea-lettertype"/>
    <w:uiPriority w:val="32"/>
    <w:qFormat/>
    <w:rsid w:val="000A683A"/>
    <w:rPr>
      <w:b/>
      <w:bCs/>
      <w:smallCaps/>
      <w:color w:val="2F5496" w:themeColor="accent1" w:themeShade="BF"/>
      <w:spacing w:val="5"/>
    </w:rPr>
  </w:style>
  <w:style w:type="character" w:styleId="Hyperlink">
    <w:name w:val="Hyperlink"/>
    <w:basedOn w:val="Standaardalinea-lettertype"/>
    <w:uiPriority w:val="99"/>
    <w:unhideWhenUsed/>
    <w:rsid w:val="000A68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ank.maerckaert@telenet.be" TargetMode="External"/><Relationship Id="rId5" Type="http://schemas.openxmlformats.org/officeDocument/2006/relationships/hyperlink" Target="mailto:info@fmas.be"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413</Words>
  <Characters>2274</Characters>
  <Application>Microsoft Office Word</Application>
  <DocSecurity>0</DocSecurity>
  <Lines>18</Lines>
  <Paragraphs>5</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Maerckaert</dc:creator>
  <cp:keywords/>
  <dc:description/>
  <cp:lastModifiedBy>Frank Maerckaert</cp:lastModifiedBy>
  <cp:revision>1</cp:revision>
  <dcterms:created xsi:type="dcterms:W3CDTF">2025-08-01T10:15:00Z</dcterms:created>
  <dcterms:modified xsi:type="dcterms:W3CDTF">2025-08-01T10:17:00Z</dcterms:modified>
</cp:coreProperties>
</file>